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2523" w14:textId="609F61DC" w:rsidR="00547FD4" w:rsidRDefault="00547FD4" w:rsidP="00B11BCF">
      <w:pPr>
        <w:spacing w:after="0" w:line="240" w:lineRule="auto"/>
        <w:jc w:val="both"/>
        <w:rPr>
          <w:rFonts w:cstheme="minorHAnsi"/>
          <w:b/>
          <w:bCs/>
          <w:color w:val="262626"/>
          <w:shd w:val="clear" w:color="auto" w:fill="FFFFFF"/>
        </w:rPr>
      </w:pPr>
      <w:r w:rsidRPr="002A55AA">
        <w:rPr>
          <w:rFonts w:cstheme="minorHAnsi"/>
          <w:b/>
          <w:bCs/>
          <w:color w:val="262626"/>
          <w:sz w:val="28"/>
          <w:szCs w:val="28"/>
          <w:shd w:val="clear" w:color="auto" w:fill="FFFFFF"/>
        </w:rPr>
        <w:t>Kaitseministeeriumile</w:t>
      </w:r>
      <w:r w:rsidR="004E6983" w:rsidRPr="002A55AA">
        <w:rPr>
          <w:rFonts w:cstheme="minorHAnsi"/>
          <w:b/>
          <w:bCs/>
          <w:color w:val="262626"/>
          <w:sz w:val="28"/>
          <w:szCs w:val="28"/>
          <w:shd w:val="clear" w:color="auto" w:fill="FFFFFF"/>
        </w:rPr>
        <w:tab/>
      </w:r>
      <w:r w:rsidR="004E6983">
        <w:rPr>
          <w:rFonts w:cstheme="minorHAnsi"/>
          <w:b/>
          <w:bCs/>
          <w:color w:val="262626"/>
          <w:shd w:val="clear" w:color="auto" w:fill="FFFFFF"/>
        </w:rPr>
        <w:tab/>
      </w:r>
      <w:r w:rsidR="004E6983">
        <w:rPr>
          <w:rFonts w:cstheme="minorHAnsi"/>
          <w:b/>
          <w:bCs/>
          <w:color w:val="262626"/>
          <w:shd w:val="clear" w:color="auto" w:fill="FFFFFF"/>
        </w:rPr>
        <w:tab/>
      </w:r>
      <w:r w:rsidR="004E6983">
        <w:rPr>
          <w:rFonts w:cstheme="minorHAnsi"/>
          <w:b/>
          <w:bCs/>
          <w:color w:val="262626"/>
          <w:shd w:val="clear" w:color="auto" w:fill="FFFFFF"/>
        </w:rPr>
        <w:tab/>
      </w:r>
      <w:r w:rsidR="004E6983">
        <w:rPr>
          <w:rFonts w:cstheme="minorHAnsi"/>
          <w:b/>
          <w:bCs/>
          <w:color w:val="262626"/>
          <w:shd w:val="clear" w:color="auto" w:fill="FFFFFF"/>
        </w:rPr>
        <w:tab/>
      </w:r>
      <w:r w:rsidR="004E6983">
        <w:rPr>
          <w:rFonts w:cstheme="minorHAnsi"/>
          <w:b/>
          <w:bCs/>
          <w:color w:val="262626"/>
          <w:shd w:val="clear" w:color="auto" w:fill="FFFFFF"/>
        </w:rPr>
        <w:tab/>
      </w:r>
      <w:r w:rsidR="004E6983">
        <w:rPr>
          <w:rFonts w:cstheme="minorHAnsi"/>
          <w:b/>
          <w:bCs/>
          <w:color w:val="262626"/>
          <w:shd w:val="clear" w:color="auto" w:fill="FFFFFF"/>
        </w:rPr>
        <w:tab/>
      </w:r>
      <w:r w:rsidR="004E6983" w:rsidRPr="004E6983">
        <w:rPr>
          <w:rFonts w:cstheme="minorHAnsi"/>
          <w:color w:val="262626"/>
          <w:shd w:val="clear" w:color="auto" w:fill="FFFFFF"/>
        </w:rPr>
        <w:t>14.november 2024</w:t>
      </w:r>
    </w:p>
    <w:p w14:paraId="56D353D3" w14:textId="04439814" w:rsidR="00547FD4" w:rsidRDefault="00547FD4" w:rsidP="00B11BCF">
      <w:pPr>
        <w:spacing w:after="0" w:line="240" w:lineRule="auto"/>
        <w:jc w:val="both"/>
        <w:rPr>
          <w:rFonts w:cstheme="minorHAnsi"/>
        </w:rPr>
      </w:pPr>
      <w:hyperlink r:id="rId5" w:history="1">
        <w:r w:rsidRPr="009E3712">
          <w:rPr>
            <w:rStyle w:val="Hyperlink"/>
            <w:rFonts w:cstheme="minorHAnsi"/>
          </w:rPr>
          <w:t>info@kaitseministeerium.ee</w:t>
        </w:r>
      </w:hyperlink>
    </w:p>
    <w:p w14:paraId="6B73D9A0" w14:textId="77777777" w:rsidR="00547FD4" w:rsidRDefault="00547FD4" w:rsidP="00B11BCF">
      <w:pPr>
        <w:spacing w:after="0" w:line="240" w:lineRule="auto"/>
        <w:jc w:val="both"/>
        <w:rPr>
          <w:rFonts w:cstheme="minorHAnsi"/>
          <w:b/>
          <w:bCs/>
          <w:color w:val="262626"/>
          <w:shd w:val="clear" w:color="auto" w:fill="FFFFFF"/>
        </w:rPr>
      </w:pPr>
    </w:p>
    <w:p w14:paraId="0805A004" w14:textId="77777777" w:rsidR="00547FD4" w:rsidRDefault="00547FD4" w:rsidP="00B11BCF">
      <w:pPr>
        <w:spacing w:after="0" w:line="240" w:lineRule="auto"/>
        <w:jc w:val="both"/>
        <w:rPr>
          <w:rFonts w:cstheme="minorHAnsi"/>
          <w:b/>
          <w:bCs/>
          <w:color w:val="262626"/>
          <w:shd w:val="clear" w:color="auto" w:fill="FFFFFF"/>
        </w:rPr>
      </w:pPr>
    </w:p>
    <w:p w14:paraId="3A5040BC" w14:textId="31C99DD8" w:rsidR="00811346" w:rsidRPr="002A55AA" w:rsidRDefault="00D95D40" w:rsidP="00B11BCF">
      <w:pPr>
        <w:spacing w:after="0" w:line="240" w:lineRule="auto"/>
        <w:jc w:val="both"/>
        <w:rPr>
          <w:rFonts w:cstheme="minorHAnsi"/>
          <w:color w:val="262626"/>
          <w:shd w:val="clear" w:color="auto" w:fill="FFFFFF"/>
        </w:rPr>
      </w:pPr>
      <w:r w:rsidRPr="002A55AA">
        <w:rPr>
          <w:rFonts w:cstheme="minorHAnsi"/>
          <w:color w:val="262626"/>
          <w:shd w:val="clear" w:color="auto" w:fill="FFFFFF"/>
        </w:rPr>
        <w:t>Riigi eriplaneering</w:t>
      </w:r>
      <w:r w:rsidR="00811346" w:rsidRPr="002A55AA">
        <w:rPr>
          <w:rFonts w:cstheme="minorHAnsi"/>
          <w:color w:val="262626"/>
          <w:shd w:val="clear" w:color="auto" w:fill="FFFFFF"/>
        </w:rPr>
        <w:t>u kaalutlus</w:t>
      </w:r>
      <w:r w:rsidRPr="002A55AA">
        <w:rPr>
          <w:rFonts w:cstheme="minorHAnsi"/>
          <w:color w:val="262626"/>
          <w:shd w:val="clear" w:color="auto" w:fill="FFFFFF"/>
        </w:rPr>
        <w:t xml:space="preserve"> Pärnumaal kaitsetööstuspargi</w:t>
      </w:r>
      <w:r w:rsidRPr="002A55AA">
        <w:rPr>
          <w:rFonts w:cstheme="minorHAnsi"/>
          <w:color w:val="262626"/>
          <w:shd w:val="clear" w:color="auto" w:fill="FFFFFF"/>
        </w:rPr>
        <w:t xml:space="preserve"> rajamise</w:t>
      </w:r>
      <w:r w:rsidR="00811346" w:rsidRPr="002A55AA">
        <w:rPr>
          <w:rFonts w:cstheme="minorHAnsi"/>
          <w:color w:val="262626"/>
          <w:shd w:val="clear" w:color="auto" w:fill="FFFFFF"/>
        </w:rPr>
        <w:t xml:space="preserve">ks </w:t>
      </w:r>
      <w:r w:rsidRPr="002A55AA">
        <w:rPr>
          <w:rFonts w:cstheme="minorHAnsi"/>
          <w:color w:val="262626"/>
          <w:shd w:val="clear" w:color="auto" w:fill="FFFFFF"/>
        </w:rPr>
        <w:t>Pärnu linna haldusterritooriumil</w:t>
      </w:r>
      <w:r w:rsidR="00811346" w:rsidRPr="002A55AA">
        <w:rPr>
          <w:rFonts w:cstheme="minorHAnsi"/>
          <w:color w:val="262626"/>
          <w:shd w:val="clear" w:color="auto" w:fill="FFFFFF"/>
        </w:rPr>
        <w:t>e</w:t>
      </w:r>
      <w:r w:rsidRPr="002A55AA">
        <w:rPr>
          <w:rFonts w:cstheme="minorHAnsi"/>
          <w:color w:val="262626"/>
          <w:shd w:val="clear" w:color="auto" w:fill="FFFFFF"/>
        </w:rPr>
        <w:t xml:space="preserve"> Tõstamaa lähistel.</w:t>
      </w:r>
    </w:p>
    <w:p w14:paraId="0FE2762D" w14:textId="77777777" w:rsidR="00A74CAE" w:rsidRPr="009E3712" w:rsidRDefault="00A74CAE" w:rsidP="00B11BCF">
      <w:pPr>
        <w:spacing w:after="0" w:line="240" w:lineRule="auto"/>
        <w:jc w:val="both"/>
        <w:rPr>
          <w:rFonts w:cstheme="minorHAnsi"/>
          <w:b/>
          <w:bCs/>
          <w:color w:val="262626"/>
          <w:shd w:val="clear" w:color="auto" w:fill="FFFFFF"/>
        </w:rPr>
      </w:pPr>
    </w:p>
    <w:p w14:paraId="103A5E18" w14:textId="7DDC4D6C" w:rsidR="00E05148" w:rsidRPr="002A55AA" w:rsidRDefault="00811346" w:rsidP="00B11BCF">
      <w:pPr>
        <w:spacing w:after="0" w:line="240" w:lineRule="auto"/>
        <w:jc w:val="both"/>
        <w:rPr>
          <w:rFonts w:cstheme="minorHAnsi"/>
          <w:color w:val="262626"/>
          <w:shd w:val="clear" w:color="auto" w:fill="FFFFFF"/>
        </w:rPr>
      </w:pPr>
      <w:r w:rsidRPr="002A55AA">
        <w:rPr>
          <w:rFonts w:cstheme="minorHAnsi"/>
          <w:color w:val="262626"/>
          <w:shd w:val="clear" w:color="auto" w:fill="FFFFFF"/>
        </w:rPr>
        <w:t>Seisukoht</w:t>
      </w:r>
      <w:r w:rsidRPr="002A55AA">
        <w:rPr>
          <w:rFonts w:cstheme="minorHAnsi"/>
          <w:color w:val="262626"/>
          <w:shd w:val="clear" w:color="auto" w:fill="FFFFFF"/>
        </w:rPr>
        <w:t xml:space="preserve"> </w:t>
      </w:r>
      <w:r w:rsidRPr="002A55AA">
        <w:rPr>
          <w:rFonts w:cstheme="minorHAnsi"/>
          <w:color w:val="262626"/>
          <w:shd w:val="clear" w:color="auto" w:fill="FFFFFF"/>
        </w:rPr>
        <w:t>e</w:t>
      </w:r>
      <w:r w:rsidR="00D95D40" w:rsidRPr="002A55AA">
        <w:rPr>
          <w:rFonts w:cstheme="minorHAnsi"/>
          <w:color w:val="262626"/>
          <w:shd w:val="clear" w:color="auto" w:fill="FFFFFF"/>
        </w:rPr>
        <w:t>riplaneeringu asukoha eelvaliku lähteseisukohtade ja keskkonnamõju strateegilise hindamise</w:t>
      </w:r>
      <w:r w:rsidRPr="002A55AA">
        <w:rPr>
          <w:rFonts w:cstheme="minorHAnsi"/>
          <w:color w:val="262626"/>
          <w:shd w:val="clear" w:color="auto" w:fill="FFFFFF"/>
        </w:rPr>
        <w:t xml:space="preserve">le </w:t>
      </w:r>
      <w:r w:rsidR="00D95D40" w:rsidRPr="002A55AA">
        <w:rPr>
          <w:rFonts w:cstheme="minorHAnsi"/>
          <w:color w:val="262626"/>
          <w:shd w:val="clear" w:color="auto" w:fill="FFFFFF"/>
        </w:rPr>
        <w:t xml:space="preserve">(KSH) </w:t>
      </w:r>
      <w:r w:rsidRPr="002A55AA">
        <w:rPr>
          <w:rFonts w:cstheme="minorHAnsi"/>
          <w:color w:val="262626"/>
          <w:shd w:val="clear" w:color="auto" w:fill="FFFFFF"/>
        </w:rPr>
        <w:t>ning planeeringule üldiselt</w:t>
      </w:r>
      <w:r w:rsidR="00A74CAE" w:rsidRPr="002A55AA">
        <w:rPr>
          <w:rFonts w:cstheme="minorHAnsi"/>
          <w:color w:val="262626"/>
          <w:shd w:val="clear" w:color="auto" w:fill="FFFFFF"/>
        </w:rPr>
        <w:t>.</w:t>
      </w:r>
    </w:p>
    <w:p w14:paraId="335DC431" w14:textId="77777777" w:rsidR="00A74CAE" w:rsidRPr="009E3712" w:rsidRDefault="00A74CAE" w:rsidP="00B11BCF">
      <w:pPr>
        <w:spacing w:after="0" w:line="240" w:lineRule="auto"/>
        <w:jc w:val="both"/>
        <w:rPr>
          <w:rFonts w:cstheme="minorHAnsi"/>
          <w:b/>
          <w:bCs/>
          <w:color w:val="262626"/>
          <w:shd w:val="clear" w:color="auto" w:fill="FFFFFF"/>
        </w:rPr>
      </w:pPr>
    </w:p>
    <w:p w14:paraId="0FFB2A2F" w14:textId="1303A1DB" w:rsidR="009E3712" w:rsidRPr="00547FD4" w:rsidRDefault="009E3712" w:rsidP="00B11BCF">
      <w:pPr>
        <w:spacing w:after="0" w:line="240" w:lineRule="auto"/>
        <w:jc w:val="both"/>
        <w:rPr>
          <w:b/>
          <w:bCs/>
          <w:u w:val="single"/>
        </w:rPr>
      </w:pPr>
      <w:r w:rsidRPr="00547FD4">
        <w:rPr>
          <w:b/>
          <w:bCs/>
          <w:u w:val="single"/>
        </w:rPr>
        <w:t xml:space="preserve">Vastulause </w:t>
      </w:r>
      <w:r w:rsidR="00A74CAE" w:rsidRPr="00547FD4">
        <w:rPr>
          <w:b/>
          <w:bCs/>
          <w:u w:val="single"/>
        </w:rPr>
        <w:t>lähtub allolevast planeeringu</w:t>
      </w:r>
      <w:r w:rsidR="00C43ECF" w:rsidRPr="00547FD4">
        <w:rPr>
          <w:b/>
          <w:bCs/>
          <w:u w:val="single"/>
        </w:rPr>
        <w:t xml:space="preserve"> eelvalikuala kaalutlusest:</w:t>
      </w:r>
    </w:p>
    <w:p w14:paraId="18C2B0D8" w14:textId="4FC8121D" w:rsidR="00E1339F" w:rsidRPr="00547FD4" w:rsidRDefault="00E1339F" w:rsidP="00B11BCF">
      <w:pPr>
        <w:spacing w:after="0" w:line="240" w:lineRule="auto"/>
        <w:jc w:val="both"/>
      </w:pPr>
      <w:r w:rsidRPr="00547FD4">
        <w:t>REPi algatamise eesmärk on planeerida tööstuspark laskemoona, lahingumoona, lõhkematerjali ja lõhkeaine tootmiseks ning selle toimimiseks vajalik taristu ning määrata tingimused tööstuspargi ehitistele projekteerimistingimuste andmiseks. Planeeringuga kavandatakse tööstuspargi baastaristu terviklik ruumilahendus, sealhulgas ligipääsuteed, ning määratakse tööstuspargi alal laskemoona, lahingumoona, lõhkematerjali ja lõhkeaine tootmisega seotud rajatisteks sobivad asukohad ning ohtlike hoonete ohualad väljaspool tööstuspargi territooriumi.</w:t>
      </w:r>
    </w:p>
    <w:p w14:paraId="7FE31D61" w14:textId="77777777" w:rsidR="00E1339F" w:rsidRPr="00547FD4" w:rsidRDefault="00E1339F" w:rsidP="00B11BCF">
      <w:pPr>
        <w:spacing w:after="0" w:line="240" w:lineRule="auto"/>
        <w:jc w:val="both"/>
      </w:pPr>
    </w:p>
    <w:p w14:paraId="58817529" w14:textId="4495AB9B" w:rsidR="009E3712" w:rsidRPr="00547FD4" w:rsidRDefault="00781D67" w:rsidP="00B11BCF">
      <w:pPr>
        <w:spacing w:after="0" w:line="240" w:lineRule="auto"/>
        <w:jc w:val="both"/>
      </w:pPr>
      <w:r w:rsidRPr="00547FD4">
        <w:rPr>
          <w:b/>
          <w:bCs/>
        </w:rPr>
        <w:t>Pärnumaal kaitsetööstuspargile sobiv eelvalikuala asub Ermistu külas ja selle pindala on 228 hektarit.</w:t>
      </w:r>
      <w:r w:rsidRPr="00547FD4">
        <w:t xml:space="preserve"> Ala paikneb hõredalt asustatud piirkonnas. Lähim tiheasustusala on ligemale nelja kilomeetri kaugusel Tõstamaa alevik. Audru alevik paikneb alast umbes </w:t>
      </w:r>
      <w:proofErr w:type="gramStart"/>
      <w:r w:rsidRPr="00547FD4">
        <w:t>16</w:t>
      </w:r>
      <w:proofErr w:type="gramEnd"/>
      <w:r w:rsidRPr="00547FD4">
        <w:t xml:space="preserve"> kilomeetrit eemal, Pärnu linn jääb linnulennult pea 22 kilomeetri kaugusele. Lähimad külad selle eelvalikuala ümbruses on Lõuka, Ermistu ja Soomra.</w:t>
      </w:r>
    </w:p>
    <w:p w14:paraId="1D77F2A0" w14:textId="2FDD5137" w:rsidR="00781D67" w:rsidRPr="00547FD4" w:rsidRDefault="00781D67" w:rsidP="00B11BCF">
      <w:pPr>
        <w:spacing w:after="0" w:line="240" w:lineRule="auto"/>
        <w:jc w:val="both"/>
      </w:pPr>
      <w:r w:rsidRPr="00547FD4">
        <w:rPr>
          <w:b/>
          <w:bCs/>
        </w:rPr>
        <w:t>Teine Pärnumaa eelvalikuala asub samas naabruses, Kõima ja Soomra külas ja laiub 269 hektaril</w:t>
      </w:r>
      <w:r w:rsidRPr="00547FD4">
        <w:t xml:space="preserve">. Tõstamaa alevik jääb ligemale seitsme kilomeetri kaugusele ja Audrusse on </w:t>
      </w:r>
      <w:proofErr w:type="gramStart"/>
      <w:r w:rsidRPr="00547FD4">
        <w:t>13</w:t>
      </w:r>
      <w:proofErr w:type="gramEnd"/>
      <w:r w:rsidRPr="00547FD4">
        <w:t xml:space="preserve"> kilomeetrit. Pärnu jääb linnulennult </w:t>
      </w:r>
      <w:proofErr w:type="gramStart"/>
      <w:r w:rsidRPr="00547FD4">
        <w:t>18</w:t>
      </w:r>
      <w:proofErr w:type="gramEnd"/>
      <w:r w:rsidRPr="00547FD4">
        <w:t xml:space="preserve"> kilomeetri kaugusele.</w:t>
      </w:r>
    </w:p>
    <w:p w14:paraId="02489F69" w14:textId="77777777" w:rsidR="00FC6799" w:rsidRDefault="00FC6799" w:rsidP="00B11BCF">
      <w:pPr>
        <w:spacing w:after="0" w:line="240" w:lineRule="auto"/>
        <w:jc w:val="both"/>
        <w:rPr>
          <w:color w:val="2F5496" w:themeColor="accent1" w:themeShade="BF"/>
        </w:rPr>
      </w:pPr>
    </w:p>
    <w:p w14:paraId="1BCAD4D8" w14:textId="4B217964" w:rsidR="00D83D6D" w:rsidRPr="00BB2059" w:rsidRDefault="00150C21" w:rsidP="00B11BCF">
      <w:pPr>
        <w:spacing w:after="0" w:line="240" w:lineRule="auto"/>
        <w:jc w:val="both"/>
        <w:rPr>
          <w:b/>
          <w:bCs/>
        </w:rPr>
      </w:pPr>
      <w:r>
        <w:rPr>
          <w:b/>
          <w:bCs/>
        </w:rPr>
        <w:t xml:space="preserve">NB! </w:t>
      </w:r>
      <w:r w:rsidR="00C84AB6" w:rsidRPr="00BB2059">
        <w:rPr>
          <w:b/>
          <w:bCs/>
        </w:rPr>
        <w:t xml:space="preserve">Mõlemate planeeringualade puhul </w:t>
      </w:r>
      <w:r w:rsidR="00D83D6D" w:rsidRPr="00BB2059">
        <w:rPr>
          <w:b/>
          <w:bCs/>
        </w:rPr>
        <w:t xml:space="preserve">tuleb arvestada, et tegemist </w:t>
      </w:r>
      <w:r w:rsidR="00092B26" w:rsidRPr="00BB2059">
        <w:rPr>
          <w:b/>
          <w:bCs/>
        </w:rPr>
        <w:t xml:space="preserve">osaga Natura 2000 võrgustikust </w:t>
      </w:r>
      <w:r w:rsidR="00BB2059" w:rsidRPr="00BB2059">
        <w:rPr>
          <w:b/>
          <w:bCs/>
        </w:rPr>
        <w:t xml:space="preserve">ning planeeringu </w:t>
      </w:r>
      <w:r w:rsidR="00092B26" w:rsidRPr="00BB2059">
        <w:rPr>
          <w:b/>
          <w:bCs/>
        </w:rPr>
        <w:t>otsese või kaudse mõjuga</w:t>
      </w:r>
      <w:r>
        <w:rPr>
          <w:b/>
          <w:bCs/>
        </w:rPr>
        <w:t xml:space="preserve"> nendele aladele.</w:t>
      </w:r>
    </w:p>
    <w:p w14:paraId="03E14088" w14:textId="77777777" w:rsidR="008E28FC" w:rsidRDefault="008E28FC" w:rsidP="00B11BCF">
      <w:pPr>
        <w:spacing w:after="0" w:line="240" w:lineRule="auto"/>
        <w:jc w:val="both"/>
      </w:pPr>
    </w:p>
    <w:p w14:paraId="784EA7DF" w14:textId="78C5C2F6" w:rsidR="008E28FC" w:rsidRPr="00017E63" w:rsidRDefault="00150C21" w:rsidP="004522BF">
      <w:pPr>
        <w:pStyle w:val="ListParagraph"/>
        <w:numPr>
          <w:ilvl w:val="0"/>
          <w:numId w:val="2"/>
        </w:numPr>
        <w:spacing w:after="0" w:line="240" w:lineRule="auto"/>
        <w:jc w:val="both"/>
      </w:pPr>
      <w:r w:rsidRPr="00017E63">
        <w:rPr>
          <w:b/>
          <w:bCs/>
        </w:rPr>
        <w:t xml:space="preserve">Piirkonna areng </w:t>
      </w:r>
      <w:r w:rsidR="00FA0DE0" w:rsidRPr="00017E63">
        <w:rPr>
          <w:b/>
          <w:bCs/>
        </w:rPr>
        <w:t xml:space="preserve">eelistatud </w:t>
      </w:r>
      <w:r w:rsidRPr="00017E63">
        <w:rPr>
          <w:b/>
          <w:bCs/>
        </w:rPr>
        <w:t>puhkealana</w:t>
      </w:r>
      <w:r w:rsidR="00FA0DE0" w:rsidRPr="00017E63">
        <w:rPr>
          <w:b/>
          <w:bCs/>
        </w:rPr>
        <w:t xml:space="preserve"> (Romantiline Rannatee, Läänemere hoiuala lähedus). </w:t>
      </w:r>
      <w:r w:rsidR="00871721" w:rsidRPr="00017E63">
        <w:t>Üldist geopoliitilist</w:t>
      </w:r>
      <w:r w:rsidR="008E28FC" w:rsidRPr="00017E63">
        <w:t xml:space="preserve"> olukorda arvestades</w:t>
      </w:r>
      <w:r w:rsidR="004522BF" w:rsidRPr="00017E63">
        <w:t xml:space="preserve"> ei sobi </w:t>
      </w:r>
      <w:r w:rsidR="00342BFF" w:rsidRPr="00017E63">
        <w:t>sedalaadi</w:t>
      </w:r>
      <w:r w:rsidR="004522BF" w:rsidRPr="00017E63">
        <w:t xml:space="preserve"> kõrge ning riikliku kaitse seisukohast </w:t>
      </w:r>
      <w:r w:rsidR="00C43ECF" w:rsidRPr="00017E63">
        <w:t xml:space="preserve">suure tähtsusega </w:t>
      </w:r>
      <w:r w:rsidR="006411E3" w:rsidRPr="00017E63">
        <w:t xml:space="preserve">arendus täna </w:t>
      </w:r>
      <w:r w:rsidR="008F0251" w:rsidRPr="00017E63">
        <w:t xml:space="preserve">laialt </w:t>
      </w:r>
      <w:r w:rsidR="00871721" w:rsidRPr="00017E63">
        <w:t>kasutatud, kasvava</w:t>
      </w:r>
      <w:r w:rsidR="00342BFF" w:rsidRPr="00017E63">
        <w:t xml:space="preserve"> ning inimeste poolt eelistatud ja hinnatud rannikuala </w:t>
      </w:r>
      <w:r w:rsidR="008F0251" w:rsidRPr="00017E63">
        <w:t>siseturismi</w:t>
      </w:r>
      <w:r w:rsidR="006411E3" w:rsidRPr="00017E63">
        <w:t xml:space="preserve"> </w:t>
      </w:r>
      <w:r w:rsidR="00342BFF" w:rsidRPr="00017E63">
        <w:t xml:space="preserve">kasutusega. Tegemist on siseturismi seisukohalt olulise ja </w:t>
      </w:r>
      <w:r w:rsidR="00066682" w:rsidRPr="00017E63">
        <w:t>atraktiivse ning</w:t>
      </w:r>
      <w:r w:rsidR="00342BFF" w:rsidRPr="00017E63">
        <w:t xml:space="preserve"> areneva </w:t>
      </w:r>
      <w:r w:rsidR="004522BF" w:rsidRPr="00017E63">
        <w:t>puhkepiirkonna</w:t>
      </w:r>
      <w:r w:rsidR="00342BFF" w:rsidRPr="00017E63">
        <w:t>ga.</w:t>
      </w:r>
      <w:r w:rsidR="00E12CF3" w:rsidRPr="00017E63">
        <w:t xml:space="preserve"> </w:t>
      </w:r>
    </w:p>
    <w:p w14:paraId="106B31CF" w14:textId="77777777" w:rsidR="00A74CAE" w:rsidRPr="00017E63" w:rsidRDefault="00A74CAE" w:rsidP="00A74CAE">
      <w:pPr>
        <w:pStyle w:val="ListParagraph"/>
        <w:spacing w:after="0" w:line="240" w:lineRule="auto"/>
        <w:jc w:val="both"/>
        <w:rPr>
          <w:b/>
          <w:bCs/>
        </w:rPr>
      </w:pPr>
    </w:p>
    <w:p w14:paraId="4A2522AF" w14:textId="55C9FD12" w:rsidR="008859D5" w:rsidRPr="00017E63" w:rsidRDefault="00DB2BA7" w:rsidP="00337837">
      <w:pPr>
        <w:pStyle w:val="ListParagraph"/>
        <w:numPr>
          <w:ilvl w:val="0"/>
          <w:numId w:val="2"/>
        </w:numPr>
        <w:spacing w:after="0" w:line="240" w:lineRule="auto"/>
        <w:jc w:val="both"/>
      </w:pPr>
      <w:r w:rsidRPr="00017E63">
        <w:rPr>
          <w:b/>
          <w:bCs/>
        </w:rPr>
        <w:t xml:space="preserve">Käesolev arendus toob endaga kaasa lisanduva </w:t>
      </w:r>
      <w:r w:rsidR="00EE117E" w:rsidRPr="00017E63">
        <w:rPr>
          <w:b/>
          <w:bCs/>
        </w:rPr>
        <w:t>loodusressursside kasutamise vajaduse</w:t>
      </w:r>
      <w:r w:rsidR="00342BFF" w:rsidRPr="00017E63">
        <w:rPr>
          <w:b/>
          <w:bCs/>
        </w:rPr>
        <w:t xml:space="preserve"> avaldades liigset </w:t>
      </w:r>
      <w:r w:rsidR="00EE117E" w:rsidRPr="00017E63">
        <w:rPr>
          <w:b/>
          <w:bCs/>
        </w:rPr>
        <w:t>looduskoormus</w:t>
      </w:r>
      <w:r w:rsidR="00342BFF" w:rsidRPr="00017E63">
        <w:rPr>
          <w:b/>
          <w:bCs/>
        </w:rPr>
        <w:t>t</w:t>
      </w:r>
      <w:r w:rsidR="00BF603B" w:rsidRPr="00017E63">
        <w:rPr>
          <w:b/>
          <w:bCs/>
        </w:rPr>
        <w:t xml:space="preserve"> ning </w:t>
      </w:r>
      <w:r w:rsidR="00C95585" w:rsidRPr="00017E63">
        <w:rPr>
          <w:b/>
          <w:bCs/>
        </w:rPr>
        <w:t xml:space="preserve">mõjutades </w:t>
      </w:r>
      <w:r w:rsidR="0049419F" w:rsidRPr="00017E63">
        <w:rPr>
          <w:b/>
          <w:bCs/>
        </w:rPr>
        <w:t xml:space="preserve">laiaulatuslikult </w:t>
      </w:r>
      <w:r w:rsidR="00BF603B" w:rsidRPr="00017E63">
        <w:rPr>
          <w:b/>
          <w:bCs/>
        </w:rPr>
        <w:t xml:space="preserve">bio-tasakaalu. </w:t>
      </w:r>
      <w:r w:rsidR="00547FD4" w:rsidRPr="00017E63">
        <w:rPr>
          <w:b/>
          <w:bCs/>
        </w:rPr>
        <w:t xml:space="preserve">Arendus on </w:t>
      </w:r>
      <w:r w:rsidR="00F31F72" w:rsidRPr="00017E63">
        <w:rPr>
          <w:b/>
          <w:bCs/>
        </w:rPr>
        <w:t xml:space="preserve">otsese mõjuga </w:t>
      </w:r>
      <w:r w:rsidR="00871721" w:rsidRPr="00017E63">
        <w:rPr>
          <w:b/>
          <w:bCs/>
        </w:rPr>
        <w:t>ning planeeritud</w:t>
      </w:r>
      <w:r w:rsidR="00F31F72" w:rsidRPr="00017E63">
        <w:rPr>
          <w:b/>
          <w:bCs/>
        </w:rPr>
        <w:t xml:space="preserve"> looduse poolest rikkalikule alale, ehk rohevõrgustiku tuumalale</w:t>
      </w:r>
      <w:r w:rsidR="00F31F72" w:rsidRPr="00017E63">
        <w:rPr>
          <w:b/>
          <w:bCs/>
        </w:rPr>
        <w:t xml:space="preserve">. </w:t>
      </w:r>
      <w:r w:rsidR="0049419F" w:rsidRPr="00017E63">
        <w:t xml:space="preserve">See mõju ei ole </w:t>
      </w:r>
      <w:r w:rsidR="00F31F72" w:rsidRPr="00017E63">
        <w:t xml:space="preserve">piiratud ega </w:t>
      </w:r>
      <w:r w:rsidR="0049419F" w:rsidRPr="00017E63">
        <w:t xml:space="preserve">paikne ja kohaldatav vaid kaudselt määratud elupaikadega, vaid </w:t>
      </w:r>
      <w:r w:rsidR="00986696" w:rsidRPr="00017E63">
        <w:t xml:space="preserve">mõjutab </w:t>
      </w:r>
      <w:r w:rsidR="008A028E" w:rsidRPr="00017E63">
        <w:t xml:space="preserve">piirkonna </w:t>
      </w:r>
      <w:r w:rsidR="00986696" w:rsidRPr="00017E63">
        <w:t>üldist</w:t>
      </w:r>
      <w:r w:rsidR="008A028E" w:rsidRPr="00017E63">
        <w:t xml:space="preserve"> ja laiemat </w:t>
      </w:r>
      <w:r w:rsidR="00986696" w:rsidRPr="00017E63">
        <w:t>looduslikku mitmekesisust ja tasakaalu.</w:t>
      </w:r>
      <w:r w:rsidR="000A5298" w:rsidRPr="00017E63">
        <w:t xml:space="preserve"> </w:t>
      </w:r>
      <w:r w:rsidR="008859D5" w:rsidRPr="00017E63">
        <w:t>Riigi eriplaneeringu eesmärk on kavandada kaitsetööstuspark, kus toota laske- ja</w:t>
      </w:r>
      <w:r w:rsidR="00B11BCF" w:rsidRPr="00017E63">
        <w:t xml:space="preserve"> </w:t>
      </w:r>
      <w:r w:rsidR="008859D5" w:rsidRPr="00017E63">
        <w:t>lahingumoona, lõhkematerjali ja -ainet.</w:t>
      </w:r>
      <w:r w:rsidR="00B11BCF" w:rsidRPr="00017E63">
        <w:t xml:space="preserve"> </w:t>
      </w:r>
      <w:r w:rsidR="008859D5" w:rsidRPr="00017E63">
        <w:rPr>
          <w:b/>
          <w:bCs/>
        </w:rPr>
        <w:t>Lõhkeaine</w:t>
      </w:r>
      <w:r w:rsidR="00B11BCF" w:rsidRPr="00017E63">
        <w:rPr>
          <w:b/>
          <w:bCs/>
        </w:rPr>
        <w:t xml:space="preserve"> </w:t>
      </w:r>
      <w:r w:rsidR="008859D5" w:rsidRPr="00017E63">
        <w:rPr>
          <w:b/>
          <w:bCs/>
        </w:rPr>
        <w:t>tootmine on olemuselt keemiatööstus ja vajab seetõttu laskemoona valmistamisest</w:t>
      </w:r>
      <w:r w:rsidR="00B11BCF" w:rsidRPr="00017E63">
        <w:rPr>
          <w:b/>
          <w:bCs/>
        </w:rPr>
        <w:t xml:space="preserve"> </w:t>
      </w:r>
      <w:r w:rsidR="008859D5" w:rsidRPr="00017E63">
        <w:rPr>
          <w:b/>
          <w:bCs/>
        </w:rPr>
        <w:t>rohkem ressurssi, näiteks vett ja energiat.</w:t>
      </w:r>
      <w:r w:rsidR="008859D5" w:rsidRPr="00017E63">
        <w:t xml:space="preserve"> </w:t>
      </w:r>
    </w:p>
    <w:p w14:paraId="2121CAA9" w14:textId="77777777" w:rsidR="00AA50E1" w:rsidRPr="00AA50E1" w:rsidRDefault="00AA50E1" w:rsidP="00AA50E1">
      <w:pPr>
        <w:spacing w:after="0" w:line="240" w:lineRule="auto"/>
        <w:jc w:val="both"/>
        <w:rPr>
          <w:color w:val="2F5496" w:themeColor="accent1" w:themeShade="BF"/>
        </w:rPr>
      </w:pPr>
    </w:p>
    <w:p w14:paraId="1F2D7687" w14:textId="1A042BDD" w:rsidR="00324969" w:rsidRPr="00017E63" w:rsidRDefault="0079302F" w:rsidP="00AF0845">
      <w:pPr>
        <w:pStyle w:val="ListParagraph"/>
        <w:numPr>
          <w:ilvl w:val="0"/>
          <w:numId w:val="2"/>
        </w:numPr>
        <w:spacing w:after="0" w:line="240" w:lineRule="auto"/>
        <w:jc w:val="both"/>
        <w:rPr>
          <w:b/>
          <w:bCs/>
          <w:u w:val="single"/>
        </w:rPr>
      </w:pPr>
      <w:r w:rsidRPr="00017E63">
        <w:rPr>
          <w:b/>
          <w:bCs/>
        </w:rPr>
        <w:t>Planeeritav</w:t>
      </w:r>
      <w:r w:rsidR="001A1D2A" w:rsidRPr="00017E63">
        <w:rPr>
          <w:b/>
          <w:bCs/>
        </w:rPr>
        <w:t xml:space="preserve"> arendus on olulise </w:t>
      </w:r>
      <w:r w:rsidR="0008113B" w:rsidRPr="00017E63">
        <w:rPr>
          <w:b/>
          <w:bCs/>
        </w:rPr>
        <w:t>ohu</w:t>
      </w:r>
      <w:r w:rsidRPr="00017E63">
        <w:rPr>
          <w:b/>
          <w:bCs/>
        </w:rPr>
        <w:t>riskiga</w:t>
      </w:r>
      <w:r w:rsidR="0008113B" w:rsidRPr="00017E63">
        <w:rPr>
          <w:b/>
          <w:bCs/>
        </w:rPr>
        <w:t xml:space="preserve"> siseturismina kasutatava</w:t>
      </w:r>
      <w:r w:rsidRPr="00017E63">
        <w:rPr>
          <w:b/>
          <w:bCs/>
        </w:rPr>
        <w:t>le</w:t>
      </w:r>
      <w:r w:rsidR="0008113B" w:rsidRPr="00017E63">
        <w:rPr>
          <w:b/>
          <w:bCs/>
        </w:rPr>
        <w:t xml:space="preserve"> puhkeala</w:t>
      </w:r>
      <w:r w:rsidRPr="00017E63">
        <w:rPr>
          <w:b/>
          <w:bCs/>
        </w:rPr>
        <w:t>le</w:t>
      </w:r>
      <w:r w:rsidR="003A0A61" w:rsidRPr="00017E63">
        <w:rPr>
          <w:b/>
          <w:bCs/>
        </w:rPr>
        <w:t>.</w:t>
      </w:r>
      <w:r w:rsidR="003A0A61" w:rsidRPr="00017E63">
        <w:t xml:space="preserve"> </w:t>
      </w:r>
      <w:r w:rsidRPr="00017E63">
        <w:t>V</w:t>
      </w:r>
      <w:r w:rsidR="0008113B" w:rsidRPr="00017E63">
        <w:t xml:space="preserve">astavalt Kaitseministeeriumi </w:t>
      </w:r>
      <w:r w:rsidR="00516F72" w:rsidRPr="00017E63">
        <w:t>seletuskirjas punkt</w:t>
      </w:r>
      <w:r w:rsidR="00006D23" w:rsidRPr="00017E63">
        <w:t>is “</w:t>
      </w:r>
      <w:r w:rsidR="00006D23" w:rsidRPr="00017E63">
        <w:t xml:space="preserve">Planeeritav kaitsetööstuspark on olulise ruumilise mõjuga ehitis </w:t>
      </w:r>
      <w:r w:rsidR="00871721" w:rsidRPr="00017E63">
        <w:t>“tuleneb</w:t>
      </w:r>
      <w:r w:rsidR="00066682">
        <w:t xml:space="preserve"> </w:t>
      </w:r>
      <w:r w:rsidR="005434D3" w:rsidRPr="00017E63">
        <w:t>järgnev:</w:t>
      </w:r>
      <w:r w:rsidR="001A1D2A" w:rsidRPr="00017E63">
        <w:t xml:space="preserve"> PlanS § 6 punkti </w:t>
      </w:r>
      <w:proofErr w:type="gramStart"/>
      <w:r w:rsidR="001A1D2A" w:rsidRPr="00017E63">
        <w:t>13</w:t>
      </w:r>
      <w:proofErr w:type="gramEnd"/>
      <w:r w:rsidR="001A1D2A" w:rsidRPr="00017E63">
        <w:t xml:space="preserve"> kohaselt on </w:t>
      </w:r>
      <w:r w:rsidR="001A1D2A" w:rsidRPr="00017E63">
        <w:rPr>
          <w:b/>
          <w:bCs/>
        </w:rPr>
        <w:t>oluline ruumiline mõju selline mõju, millest tingitult muutuvad eelkõige transpordivood, saasteainete hulk, külastajate hulk, visuaalne mõju, lõhn, müra, tooraine või tööjõu vajadus ehitise planeeritavas asukohas senisega võrreldes oluliselt ning mille mõju ulatub suurele territooriumile.</w:t>
      </w:r>
      <w:r w:rsidR="001A1D2A" w:rsidRPr="00017E63">
        <w:t xml:space="preserve"> </w:t>
      </w:r>
      <w:r w:rsidR="001A1D2A" w:rsidRPr="00017E63">
        <w:rPr>
          <w:b/>
          <w:bCs/>
        </w:rPr>
        <w:t xml:space="preserve">Tööstuspark peab </w:t>
      </w:r>
      <w:r w:rsidR="001A1D2A" w:rsidRPr="00017E63">
        <w:rPr>
          <w:b/>
          <w:bCs/>
        </w:rPr>
        <w:lastRenderedPageBreak/>
        <w:t>võimaldama vähemalt ühe A- või B-kategooria suurõnnetuse ohuga ettevõtte tootmisrajatist</w:t>
      </w:r>
      <w:r w:rsidR="001A1D2A" w:rsidRPr="00017E63">
        <w:t xml:space="preserve">. Vabariigi Valitsuse 1. oktoobri 2015. a määruse nr 102 „Olulise ruumilise mõjuga ehitiste nimekiri“ punkti 2 kohaselt on olulise ruumilise mõjuga ehitised </w:t>
      </w:r>
      <w:r w:rsidR="001A1D2A" w:rsidRPr="00017E63">
        <w:rPr>
          <w:b/>
          <w:bCs/>
        </w:rPr>
        <w:t>A- ja B-kategooria suurõnnetuse ohuga ettevõtted,</w:t>
      </w:r>
      <w:r w:rsidR="001A1D2A" w:rsidRPr="00017E63">
        <w:t xml:space="preserve"> milles käideldakse plahvatusohtlikke aineid, segusid või tooteid, välja arvatud juhul, kui nimetatud ehitist kavandatakse olulise ruumilise mõjuga ehitise territooriumile või selle vahetusse lähedusse, kus asub käesolevas punktis või punktis 1 nimetatud ehitis, või see on ette nähtud kehtestatud üld- või detailplaneeringuga.</w:t>
      </w:r>
    </w:p>
    <w:p w14:paraId="60CC0EB0" w14:textId="77777777" w:rsidR="00F03738" w:rsidRPr="00324969" w:rsidRDefault="00F03738" w:rsidP="00F03738">
      <w:pPr>
        <w:pStyle w:val="ListParagraph"/>
        <w:spacing w:after="0" w:line="240" w:lineRule="auto"/>
        <w:jc w:val="both"/>
        <w:rPr>
          <w:b/>
          <w:bCs/>
          <w:color w:val="2F5496" w:themeColor="accent1" w:themeShade="BF"/>
          <w:u w:val="single"/>
        </w:rPr>
      </w:pPr>
    </w:p>
    <w:p w14:paraId="1BF7A4CF" w14:textId="71765CA1" w:rsidR="003848DB" w:rsidRPr="00017E63" w:rsidRDefault="00F03738" w:rsidP="00B71612">
      <w:pPr>
        <w:pStyle w:val="ListParagraph"/>
        <w:numPr>
          <w:ilvl w:val="0"/>
          <w:numId w:val="2"/>
        </w:numPr>
        <w:spacing w:after="0" w:line="240" w:lineRule="auto"/>
        <w:jc w:val="both"/>
      </w:pPr>
      <w:r w:rsidRPr="00017E63">
        <w:rPr>
          <w:b/>
          <w:bCs/>
          <w:u w:val="single"/>
        </w:rPr>
        <w:t>Planeeringu piirkonna i</w:t>
      </w:r>
      <w:r w:rsidR="00E94011" w:rsidRPr="00017E63">
        <w:rPr>
          <w:b/>
          <w:bCs/>
          <w:u w:val="single"/>
        </w:rPr>
        <w:t xml:space="preserve">nfrastruktuur ja </w:t>
      </w:r>
      <w:r w:rsidR="009667D9" w:rsidRPr="00017E63">
        <w:rPr>
          <w:b/>
          <w:bCs/>
          <w:u w:val="single"/>
        </w:rPr>
        <w:t>elanikkond ei taga</w:t>
      </w:r>
      <w:r w:rsidR="00FC6799" w:rsidRPr="00017E63">
        <w:rPr>
          <w:b/>
          <w:bCs/>
          <w:u w:val="single"/>
        </w:rPr>
        <w:t>, soodusta</w:t>
      </w:r>
      <w:r w:rsidR="009667D9" w:rsidRPr="00017E63">
        <w:rPr>
          <w:b/>
          <w:bCs/>
          <w:u w:val="single"/>
        </w:rPr>
        <w:t xml:space="preserve"> ega kindluste vajalikul määral tööhõive paranemist.</w:t>
      </w:r>
      <w:r w:rsidR="00FC6799" w:rsidRPr="00017E63">
        <w:rPr>
          <w:b/>
          <w:bCs/>
          <w:u w:val="single"/>
        </w:rPr>
        <w:t xml:space="preserve"> </w:t>
      </w:r>
      <w:r w:rsidR="000D4A55" w:rsidRPr="00017E63">
        <w:t xml:space="preserve">Pärnu linnapea </w:t>
      </w:r>
      <w:r w:rsidR="003848DB" w:rsidRPr="00017E63">
        <w:t xml:space="preserve">Romek Kosenkraniuse </w:t>
      </w:r>
      <w:r w:rsidR="00E94011" w:rsidRPr="00017E63">
        <w:t xml:space="preserve">avaldatud </w:t>
      </w:r>
      <w:r w:rsidR="0052771F" w:rsidRPr="00017E63">
        <w:t xml:space="preserve">ja piirkonna huvidest lähtuv </w:t>
      </w:r>
      <w:r w:rsidR="003848DB" w:rsidRPr="00017E63">
        <w:t xml:space="preserve">seisukoht on vastuoluline, </w:t>
      </w:r>
      <w:r w:rsidR="008417AA" w:rsidRPr="00017E63">
        <w:t xml:space="preserve">sest ühelt poolt väidab </w:t>
      </w:r>
      <w:r w:rsidR="0052771F" w:rsidRPr="00017E63">
        <w:t>Romek Kosenkranius</w:t>
      </w:r>
      <w:r w:rsidR="008417AA" w:rsidRPr="00017E63">
        <w:t xml:space="preserve">, et </w:t>
      </w:r>
      <w:r w:rsidR="00066682" w:rsidRPr="00017E63">
        <w:t>kaitsetööstuslinnak tooks</w:t>
      </w:r>
      <w:r w:rsidR="003848DB" w:rsidRPr="00017E63">
        <w:t xml:space="preserve"> piirkonda investeeringuid,</w:t>
      </w:r>
      <w:r w:rsidR="008417AA" w:rsidRPr="00017E63">
        <w:t xml:space="preserve"> </w:t>
      </w:r>
      <w:r w:rsidR="003848DB" w:rsidRPr="00017E63">
        <w:t>looks töökohti ja parandaks taristut</w:t>
      </w:r>
      <w:r w:rsidR="008417AA" w:rsidRPr="00017E63">
        <w:t xml:space="preserve">, kuid samas </w:t>
      </w:r>
      <w:r w:rsidR="009E3712" w:rsidRPr="00017E63">
        <w:t>nimetab</w:t>
      </w:r>
      <w:r w:rsidR="00292EF9" w:rsidRPr="00017E63">
        <w:t xml:space="preserve">, et selle ala läheduses ei ela inimesi. </w:t>
      </w:r>
      <w:r w:rsidR="009E3712" w:rsidRPr="00017E63">
        <w:t>Kuidas sellisel juhul kindlustada</w:t>
      </w:r>
      <w:r w:rsidR="00292EF9" w:rsidRPr="00017E63">
        <w:t xml:space="preserve"> tööstuspargi tarbeks kval</w:t>
      </w:r>
      <w:r w:rsidR="009519F1" w:rsidRPr="00017E63">
        <w:t>ifitseeritud tööjõudu</w:t>
      </w:r>
      <w:r w:rsidR="009E3712" w:rsidRPr="00017E63">
        <w:t xml:space="preserve">? </w:t>
      </w:r>
      <w:r w:rsidR="009519F1" w:rsidRPr="00017E63">
        <w:t>Kui tööjõud tuua sisse, siis tuleb arendada kogu olemasolevat infrastruktuuri</w:t>
      </w:r>
      <w:r w:rsidR="009E3712" w:rsidRPr="00017E63">
        <w:t xml:space="preserve"> ja liikluslogistikat, mis suurendaks praeguse</w:t>
      </w:r>
      <w:r w:rsidR="0052771F" w:rsidRPr="00017E63">
        <w:t>,</w:t>
      </w:r>
      <w:r w:rsidR="009E3712" w:rsidRPr="00017E63">
        <w:t xml:space="preserve"> inimeste poolt eelistatud</w:t>
      </w:r>
      <w:r w:rsidR="0052771F" w:rsidRPr="00017E63">
        <w:t>,</w:t>
      </w:r>
      <w:r w:rsidR="009E3712" w:rsidRPr="00017E63">
        <w:t xml:space="preserve"> loodusliku puhkeala</w:t>
      </w:r>
      <w:r w:rsidR="009519F1" w:rsidRPr="00017E63">
        <w:t xml:space="preserve"> </w:t>
      </w:r>
      <w:r w:rsidR="009E3712" w:rsidRPr="00017E63">
        <w:t>koormust veelgi.</w:t>
      </w:r>
    </w:p>
    <w:p w14:paraId="0A87C313" w14:textId="77777777" w:rsidR="00FC6799" w:rsidRPr="00FC6799" w:rsidRDefault="00FC6799" w:rsidP="00FC6799">
      <w:pPr>
        <w:pStyle w:val="ListParagraph"/>
        <w:rPr>
          <w:color w:val="2F5496" w:themeColor="accent1" w:themeShade="BF"/>
        </w:rPr>
      </w:pPr>
    </w:p>
    <w:p w14:paraId="1F29329F" w14:textId="62DE495F" w:rsidR="00FC6799" w:rsidRPr="00017E63" w:rsidRDefault="00E12CF3" w:rsidP="00B71612">
      <w:pPr>
        <w:pStyle w:val="ListParagraph"/>
        <w:numPr>
          <w:ilvl w:val="0"/>
          <w:numId w:val="2"/>
        </w:numPr>
        <w:spacing w:after="0" w:line="240" w:lineRule="auto"/>
        <w:jc w:val="both"/>
        <w:rPr>
          <w:b/>
          <w:bCs/>
        </w:rPr>
      </w:pPr>
      <w:r w:rsidRPr="00017E63">
        <w:rPr>
          <w:b/>
          <w:bCs/>
        </w:rPr>
        <w:t>Saasteoht ja kemikaalireostus</w:t>
      </w:r>
      <w:r w:rsidR="00942555" w:rsidRPr="00017E63">
        <w:rPr>
          <w:b/>
          <w:bCs/>
        </w:rPr>
        <w:t xml:space="preserve"> ei sobi piirkonda</w:t>
      </w:r>
      <w:r w:rsidR="00942555" w:rsidRPr="00017E63">
        <w:t xml:space="preserve">. </w:t>
      </w:r>
      <w:r w:rsidR="00942555" w:rsidRPr="00017E63">
        <w:t xml:space="preserve">Laskemoona ja lõhkeaine tootmise käigus käideldakse ohtlikke kemikaale. Käideldava kemikaali koguse järgi määratakse ettevõtted kemikaaliseaduse kohaselt A-, B- või C-kategooria ettevõtteks. C-kategooria ettevõte on ohtlik ettevõte, kus kemikaali käideldakse ohtlikkuse alammäärast suuremas ja künniskogusest väiksemas koguses. Suurõnnetuse ohuga on ettevõte, kus kemikaali käideldakse künniskogusest suuremas koguses. Suurõnnetuse ohuga ettevõtted jagunevad ohtlikkuse suurenemise alusel B- ja A-kategooria suurõnnetuse ohuga ettevõteteks. </w:t>
      </w:r>
      <w:r w:rsidR="00942555" w:rsidRPr="00017E63">
        <w:rPr>
          <w:b/>
          <w:bCs/>
        </w:rPr>
        <w:t>Tööstuspargis peab olema võimalik tegutseda nii A-, B-, kui ka C-kategooria ettevõtetel.</w:t>
      </w:r>
    </w:p>
    <w:p w14:paraId="383C5458" w14:textId="77777777" w:rsidR="00E12CF3" w:rsidRPr="00017E63" w:rsidRDefault="00E12CF3" w:rsidP="00E12CF3">
      <w:pPr>
        <w:pStyle w:val="ListParagraph"/>
      </w:pPr>
    </w:p>
    <w:p w14:paraId="2B3891AF" w14:textId="0B10D5CB" w:rsidR="001D2511" w:rsidRPr="00017E63" w:rsidRDefault="00A520CC" w:rsidP="004B146C">
      <w:pPr>
        <w:pStyle w:val="ListParagraph"/>
        <w:numPr>
          <w:ilvl w:val="0"/>
          <w:numId w:val="2"/>
        </w:numPr>
        <w:spacing w:after="0" w:line="240" w:lineRule="auto"/>
        <w:jc w:val="both"/>
      </w:pPr>
      <w:r w:rsidRPr="00017E63">
        <w:rPr>
          <w:b/>
          <w:bCs/>
        </w:rPr>
        <w:t>Kasvav</w:t>
      </w:r>
      <w:r w:rsidR="001D2511" w:rsidRPr="00017E63">
        <w:rPr>
          <w:b/>
          <w:bCs/>
        </w:rPr>
        <w:t xml:space="preserve"> ja pidev</w:t>
      </w:r>
      <w:r w:rsidRPr="00017E63">
        <w:rPr>
          <w:b/>
          <w:bCs/>
        </w:rPr>
        <w:t xml:space="preserve"> oht laskemoona </w:t>
      </w:r>
      <w:r w:rsidR="001D2511" w:rsidRPr="00017E63">
        <w:rPr>
          <w:b/>
          <w:bCs/>
        </w:rPr>
        <w:t xml:space="preserve">tootmisest ja </w:t>
      </w:r>
      <w:r w:rsidRPr="00017E63">
        <w:rPr>
          <w:b/>
          <w:bCs/>
        </w:rPr>
        <w:t>ladustamisest</w:t>
      </w:r>
      <w:r w:rsidR="001D2511" w:rsidRPr="00017E63">
        <w:rPr>
          <w:b/>
          <w:bCs/>
        </w:rPr>
        <w:t xml:space="preserve"> ei sobi puhkepiirkonda</w:t>
      </w:r>
      <w:r w:rsidR="006775A4" w:rsidRPr="00017E63">
        <w:rPr>
          <w:b/>
          <w:bCs/>
        </w:rPr>
        <w:t xml:space="preserve"> ja</w:t>
      </w:r>
      <w:r w:rsidR="004A57F5" w:rsidRPr="00017E63">
        <w:rPr>
          <w:b/>
          <w:bCs/>
        </w:rPr>
        <w:t xml:space="preserve"> on ohuks ümberkaudsetele elanikele. </w:t>
      </w:r>
      <w:r w:rsidRPr="00017E63">
        <w:t xml:space="preserve">Tööstuspargi arendamisel arvestatakse eeldusega, et pargis tegutseb vähemalt üks A- või B-kategooria suurõnnetuse ohuga ettevõte, kes käitleb 1.1 ohuklassiga lõhkeainet, mille kogus on vastavalt kas üle </w:t>
      </w:r>
      <w:proofErr w:type="gramStart"/>
      <w:r w:rsidRPr="00017E63">
        <w:t>50</w:t>
      </w:r>
      <w:proofErr w:type="gramEnd"/>
      <w:r w:rsidRPr="00017E63">
        <w:t xml:space="preserve"> tonni või 10–50 tonni. Näiteks kui tööstuspargis tegutseks ettevõte, kes toodab 20 000 tükki 155-millimeetrist kildfugassi suurtükimürsku aastas, siis sellise tootmismahu juures oleks 1.1 ohuklassiga lõhkeaine kogus aastas 140–</w:t>
      </w:r>
      <w:proofErr w:type="gramStart"/>
      <w:r w:rsidRPr="00017E63">
        <w:t>200</w:t>
      </w:r>
      <w:proofErr w:type="gramEnd"/>
      <w:r w:rsidRPr="00017E63">
        <w:t xml:space="preserve"> tonni. Laskemoonatootmisega seotud võimalikud tegevused tööstuspargis on laskemoona komponentide, sealhulgas lõhkeaine ja püssirohu ladustamine, komponentide (näiteks sütikute, </w:t>
      </w:r>
      <w:r w:rsidR="006172AA" w:rsidRPr="00017E63">
        <w:t>laengute, laskemoona kestade, kuulide) valmistamine, laskemoona täitmine lõhkeainega, lõhkeainete segamine ja muu töötlemine toodete valmistamiseks, lõpptoodete komplekteerimine, toodangu katsetamine, teadus- ja arendustegevus, toodangu ladustamine. Tööstuspargis toodetaks eri ohuklassiga laskemoona (lõhkeaine ja laskemoona ohuklassid 1.11.6).</w:t>
      </w:r>
    </w:p>
    <w:p w14:paraId="089A7E64" w14:textId="3FCF5AB9" w:rsidR="00E770F2" w:rsidRDefault="004A57F5" w:rsidP="00E770F2">
      <w:pPr>
        <w:shd w:val="clear" w:color="auto" w:fill="FFFFFF"/>
      </w:pPr>
      <w:r w:rsidRPr="00017E63">
        <w:t>Lähtuvalt eeltoodust</w:t>
      </w:r>
      <w:r w:rsidR="00A023B5" w:rsidRPr="00017E63">
        <w:t xml:space="preserve"> ole</w:t>
      </w:r>
      <w:r w:rsidR="00E770F2" w:rsidRPr="00017E63">
        <w:t>n mina Kati Naber ning</w:t>
      </w:r>
      <w:r w:rsidR="00543861" w:rsidRPr="00017E63">
        <w:t xml:space="preserve"> kohalike elanike esindusgrup</w:t>
      </w:r>
      <w:r w:rsidR="00E770F2" w:rsidRPr="00017E63">
        <w:t>p</w:t>
      </w:r>
      <w:r w:rsidR="00543861" w:rsidRPr="00017E63">
        <w:t xml:space="preserve"> vastu antud planeeringu</w:t>
      </w:r>
      <w:r w:rsidR="00E770F2" w:rsidRPr="00017E63">
        <w:t xml:space="preserve"> realiseerumisele</w:t>
      </w:r>
      <w:r w:rsidR="00543861" w:rsidRPr="00017E63">
        <w:t xml:space="preserve"> Pärnu maakonnas</w:t>
      </w:r>
      <w:r w:rsidR="00E770F2" w:rsidRPr="00017E63">
        <w:t xml:space="preserve"> katastri </w:t>
      </w:r>
      <w:r w:rsidR="00E770F2" w:rsidRPr="00017E63">
        <w:t>82602:005:0282</w:t>
      </w:r>
      <w:r w:rsidR="00E770F2" w:rsidRPr="00017E63">
        <w:t xml:space="preserve"> ulatuses.</w:t>
      </w:r>
    </w:p>
    <w:p w14:paraId="2AEFA783" w14:textId="77777777" w:rsidR="002A55AA" w:rsidRPr="002A55AA" w:rsidRDefault="002A55AA" w:rsidP="002A55AA">
      <w:pPr>
        <w:spacing w:after="0" w:line="240" w:lineRule="auto"/>
        <w:jc w:val="both"/>
        <w:rPr>
          <w:b/>
          <w:bCs/>
        </w:rPr>
      </w:pPr>
      <w:r w:rsidRPr="002A55AA">
        <w:rPr>
          <w:b/>
          <w:bCs/>
        </w:rPr>
        <w:t>Kati Naber</w:t>
      </w:r>
    </w:p>
    <w:p w14:paraId="31E7F6B1" w14:textId="77777777" w:rsidR="002A55AA" w:rsidRPr="00017E63" w:rsidRDefault="002A55AA" w:rsidP="00E770F2">
      <w:pPr>
        <w:shd w:val="clear" w:color="auto" w:fill="FFFFFF"/>
        <w:rPr>
          <w:rFonts w:ascii="inherit" w:hAnsi="inherit" w:cs="Segoe UI Historic"/>
          <w:sz w:val="23"/>
          <w:szCs w:val="23"/>
        </w:rPr>
      </w:pPr>
    </w:p>
    <w:p w14:paraId="701361F1" w14:textId="55CFB2A1" w:rsidR="00547FD4" w:rsidRPr="002A55AA" w:rsidRDefault="00547FD4" w:rsidP="00547FD4">
      <w:pPr>
        <w:spacing w:after="0" w:line="240" w:lineRule="auto"/>
        <w:jc w:val="both"/>
        <w:rPr>
          <w:sz w:val="18"/>
          <w:szCs w:val="18"/>
        </w:rPr>
      </w:pPr>
      <w:r w:rsidRPr="002A55AA">
        <w:rPr>
          <w:sz w:val="18"/>
          <w:szCs w:val="18"/>
        </w:rPr>
        <w:t>Viitavad materjalid</w:t>
      </w:r>
      <w:r w:rsidRPr="002A55AA">
        <w:rPr>
          <w:sz w:val="18"/>
          <w:szCs w:val="18"/>
        </w:rPr>
        <w:t xml:space="preserve"> ja allikad</w:t>
      </w:r>
    </w:p>
    <w:p w14:paraId="77D66B0F" w14:textId="77777777" w:rsidR="00547FD4" w:rsidRDefault="00547FD4" w:rsidP="00547FD4">
      <w:pPr>
        <w:spacing w:after="0" w:line="240" w:lineRule="auto"/>
        <w:jc w:val="both"/>
        <w:rPr>
          <w:color w:val="2F5496" w:themeColor="accent1" w:themeShade="BF"/>
        </w:rPr>
      </w:pPr>
    </w:p>
    <w:p w14:paraId="32A145ED" w14:textId="77777777" w:rsidR="00547FD4" w:rsidRPr="002A55AA" w:rsidRDefault="00547FD4" w:rsidP="00547FD4">
      <w:pPr>
        <w:spacing w:after="0" w:line="240" w:lineRule="auto"/>
        <w:jc w:val="both"/>
        <w:rPr>
          <w:sz w:val="14"/>
          <w:szCs w:val="14"/>
        </w:rPr>
      </w:pPr>
      <w:hyperlink r:id="rId6" w:history="1">
        <w:r w:rsidRPr="002A55AA">
          <w:rPr>
            <w:rStyle w:val="Hyperlink"/>
            <w:sz w:val="14"/>
            <w:szCs w:val="14"/>
          </w:rPr>
          <w:t>https://www.kaitseministeerium.ee/sites/default/files/20240209_vv_korraldus_sk_toostuspark_rep.pdf</w:t>
        </w:r>
      </w:hyperlink>
    </w:p>
    <w:p w14:paraId="700453CF" w14:textId="77777777" w:rsidR="00547FD4" w:rsidRPr="002A55AA" w:rsidRDefault="00547FD4" w:rsidP="00547FD4">
      <w:pPr>
        <w:spacing w:after="0" w:line="240" w:lineRule="auto"/>
        <w:jc w:val="both"/>
        <w:rPr>
          <w:sz w:val="14"/>
          <w:szCs w:val="14"/>
        </w:rPr>
      </w:pPr>
      <w:hyperlink r:id="rId7" w:history="1">
        <w:r w:rsidRPr="002A55AA">
          <w:rPr>
            <w:rStyle w:val="Hyperlink"/>
            <w:sz w:val="14"/>
            <w:szCs w:val="14"/>
          </w:rPr>
          <w:t>https://kaitseministeerium.ee/et/planeeringud/kaitsetoostuspark</w:t>
        </w:r>
      </w:hyperlink>
    </w:p>
    <w:p w14:paraId="71102DAC" w14:textId="77777777" w:rsidR="00547FD4" w:rsidRPr="002A55AA" w:rsidRDefault="00547FD4" w:rsidP="00547FD4">
      <w:pPr>
        <w:spacing w:after="0" w:line="240" w:lineRule="auto"/>
        <w:jc w:val="both"/>
        <w:rPr>
          <w:sz w:val="14"/>
          <w:szCs w:val="14"/>
        </w:rPr>
      </w:pPr>
      <w:hyperlink r:id="rId8" w:history="1">
        <w:r w:rsidRPr="002A55AA">
          <w:rPr>
            <w:rStyle w:val="Hyperlink"/>
            <w:sz w:val="14"/>
            <w:szCs w:val="14"/>
          </w:rPr>
          <w:t>https://parnu.postimees.ee/8129580/kaitsetoostuspargina-on-soelale-jaanud-kaks-kohta-tostamaa-lahistel?fbclid=IwY2xjawGi9IlleHRuA2FlbQIxMQABHRvUDygJ9cXo71a1WfwsanBJkR42bCRt8yu_qQvKAMLl6ai1R4WY5ZujeA_aem_nTzloCeR0glSoyIUAQV3BQ</w:t>
        </w:r>
      </w:hyperlink>
    </w:p>
    <w:p w14:paraId="4086FBCF" w14:textId="77777777" w:rsidR="00547FD4" w:rsidRPr="001D2511" w:rsidRDefault="00547FD4" w:rsidP="00547FD4">
      <w:pPr>
        <w:pStyle w:val="ListParagraph"/>
        <w:spacing w:after="0" w:line="240" w:lineRule="auto"/>
        <w:jc w:val="both"/>
      </w:pPr>
    </w:p>
    <w:sectPr w:rsidR="00547FD4" w:rsidRPr="001D2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8B8"/>
    <w:multiLevelType w:val="hybridMultilevel"/>
    <w:tmpl w:val="88A0ED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2255D3"/>
    <w:multiLevelType w:val="hybridMultilevel"/>
    <w:tmpl w:val="6296AFC8"/>
    <w:lvl w:ilvl="0" w:tplc="B0E268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5896359">
    <w:abstractNumId w:val="1"/>
  </w:num>
  <w:num w:numId="2" w16cid:durableId="118320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48"/>
    <w:rsid w:val="00006D23"/>
    <w:rsid w:val="00017E63"/>
    <w:rsid w:val="00066682"/>
    <w:rsid w:val="00077D6C"/>
    <w:rsid w:val="0008113B"/>
    <w:rsid w:val="00092B26"/>
    <w:rsid w:val="000A5298"/>
    <w:rsid w:val="000D4A55"/>
    <w:rsid w:val="00150C21"/>
    <w:rsid w:val="00177FD6"/>
    <w:rsid w:val="001A1D2A"/>
    <w:rsid w:val="001B761B"/>
    <w:rsid w:val="001D2511"/>
    <w:rsid w:val="0024501C"/>
    <w:rsid w:val="00292EF9"/>
    <w:rsid w:val="002A0328"/>
    <w:rsid w:val="002A55AA"/>
    <w:rsid w:val="002E1386"/>
    <w:rsid w:val="00305EBD"/>
    <w:rsid w:val="00324969"/>
    <w:rsid w:val="00342BFF"/>
    <w:rsid w:val="003848DB"/>
    <w:rsid w:val="003A0A61"/>
    <w:rsid w:val="0044634A"/>
    <w:rsid w:val="004522BF"/>
    <w:rsid w:val="0049419F"/>
    <w:rsid w:val="004A57F5"/>
    <w:rsid w:val="004C783B"/>
    <w:rsid w:val="004E6983"/>
    <w:rsid w:val="004F7E39"/>
    <w:rsid w:val="00516F72"/>
    <w:rsid w:val="0052771F"/>
    <w:rsid w:val="005434D3"/>
    <w:rsid w:val="00543861"/>
    <w:rsid w:val="00543A97"/>
    <w:rsid w:val="00547FD4"/>
    <w:rsid w:val="00617202"/>
    <w:rsid w:val="006172AA"/>
    <w:rsid w:val="006411E3"/>
    <w:rsid w:val="006775A4"/>
    <w:rsid w:val="00721EBF"/>
    <w:rsid w:val="0077642E"/>
    <w:rsid w:val="00781D67"/>
    <w:rsid w:val="0079302F"/>
    <w:rsid w:val="00811346"/>
    <w:rsid w:val="008417AA"/>
    <w:rsid w:val="00871721"/>
    <w:rsid w:val="008859D5"/>
    <w:rsid w:val="008A028E"/>
    <w:rsid w:val="008E28FC"/>
    <w:rsid w:val="008F0251"/>
    <w:rsid w:val="009337A7"/>
    <w:rsid w:val="00942555"/>
    <w:rsid w:val="009519F1"/>
    <w:rsid w:val="009667D9"/>
    <w:rsid w:val="00986532"/>
    <w:rsid w:val="00986696"/>
    <w:rsid w:val="009E3712"/>
    <w:rsid w:val="00A023B5"/>
    <w:rsid w:val="00A520CC"/>
    <w:rsid w:val="00A74CAE"/>
    <w:rsid w:val="00AA50E1"/>
    <w:rsid w:val="00B11BCF"/>
    <w:rsid w:val="00BB2059"/>
    <w:rsid w:val="00BF603B"/>
    <w:rsid w:val="00C43ECF"/>
    <w:rsid w:val="00C84AB6"/>
    <w:rsid w:val="00C95585"/>
    <w:rsid w:val="00CC5B0D"/>
    <w:rsid w:val="00D83D6D"/>
    <w:rsid w:val="00D95D40"/>
    <w:rsid w:val="00DB2BA7"/>
    <w:rsid w:val="00DB3BE0"/>
    <w:rsid w:val="00DC5792"/>
    <w:rsid w:val="00E05148"/>
    <w:rsid w:val="00E12CF3"/>
    <w:rsid w:val="00E1339F"/>
    <w:rsid w:val="00E770F2"/>
    <w:rsid w:val="00E830D3"/>
    <w:rsid w:val="00E94011"/>
    <w:rsid w:val="00EE117E"/>
    <w:rsid w:val="00F03738"/>
    <w:rsid w:val="00F31F72"/>
    <w:rsid w:val="00FA0DE0"/>
    <w:rsid w:val="00FC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4EF9"/>
  <w15:chartTrackingRefBased/>
  <w15:docId w15:val="{4C668DE4-C9AE-4978-805E-615ECF05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148"/>
    <w:rPr>
      <w:color w:val="0000FF"/>
      <w:u w:val="single"/>
    </w:rPr>
  </w:style>
  <w:style w:type="character" w:styleId="UnresolvedMention">
    <w:name w:val="Unresolved Mention"/>
    <w:basedOn w:val="DefaultParagraphFont"/>
    <w:uiPriority w:val="99"/>
    <w:semiHidden/>
    <w:unhideWhenUsed/>
    <w:rsid w:val="00E05148"/>
    <w:rPr>
      <w:color w:val="605E5C"/>
      <w:shd w:val="clear" w:color="auto" w:fill="E1DFDD"/>
    </w:rPr>
  </w:style>
  <w:style w:type="paragraph" w:styleId="NormalWeb">
    <w:name w:val="Normal (Web)"/>
    <w:basedOn w:val="Normal"/>
    <w:uiPriority w:val="99"/>
    <w:semiHidden/>
    <w:unhideWhenUsed/>
    <w:rsid w:val="00781D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11BCF"/>
    <w:pPr>
      <w:ind w:left="720"/>
      <w:contextualSpacing/>
    </w:pPr>
  </w:style>
  <w:style w:type="character" w:styleId="FollowedHyperlink">
    <w:name w:val="FollowedHyperlink"/>
    <w:basedOn w:val="DefaultParagraphFont"/>
    <w:uiPriority w:val="99"/>
    <w:semiHidden/>
    <w:unhideWhenUsed/>
    <w:rsid w:val="00DB3BE0"/>
    <w:rPr>
      <w:color w:val="954F72" w:themeColor="followedHyperlink"/>
      <w:u w:val="single"/>
    </w:rPr>
  </w:style>
  <w:style w:type="paragraph" w:styleId="Revision">
    <w:name w:val="Revision"/>
    <w:hidden/>
    <w:uiPriority w:val="99"/>
    <w:semiHidden/>
    <w:rsid w:val="002A5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49106">
      <w:bodyDiv w:val="1"/>
      <w:marLeft w:val="0"/>
      <w:marRight w:val="0"/>
      <w:marTop w:val="0"/>
      <w:marBottom w:val="0"/>
      <w:divBdr>
        <w:top w:val="none" w:sz="0" w:space="0" w:color="auto"/>
        <w:left w:val="none" w:sz="0" w:space="0" w:color="auto"/>
        <w:bottom w:val="none" w:sz="0" w:space="0" w:color="auto"/>
        <w:right w:val="none" w:sz="0" w:space="0" w:color="auto"/>
      </w:divBdr>
      <w:divsChild>
        <w:div w:id="1270238884">
          <w:marLeft w:val="0"/>
          <w:marRight w:val="0"/>
          <w:marTop w:val="240"/>
          <w:marBottom w:val="0"/>
          <w:divBdr>
            <w:top w:val="none" w:sz="0" w:space="0" w:color="auto"/>
            <w:left w:val="none" w:sz="0" w:space="0" w:color="auto"/>
            <w:bottom w:val="none" w:sz="0" w:space="0" w:color="auto"/>
            <w:right w:val="none" w:sz="0" w:space="0" w:color="auto"/>
          </w:divBdr>
        </w:div>
        <w:div w:id="454449652">
          <w:marLeft w:val="0"/>
          <w:marRight w:val="0"/>
          <w:marTop w:val="240"/>
          <w:marBottom w:val="0"/>
          <w:divBdr>
            <w:top w:val="none" w:sz="0" w:space="0" w:color="auto"/>
            <w:left w:val="none" w:sz="0" w:space="0" w:color="auto"/>
            <w:bottom w:val="none" w:sz="0" w:space="0" w:color="auto"/>
            <w:right w:val="none" w:sz="0" w:space="0" w:color="auto"/>
          </w:divBdr>
        </w:div>
      </w:divsChild>
    </w:div>
    <w:div w:id="1032995144">
      <w:bodyDiv w:val="1"/>
      <w:marLeft w:val="0"/>
      <w:marRight w:val="0"/>
      <w:marTop w:val="0"/>
      <w:marBottom w:val="0"/>
      <w:divBdr>
        <w:top w:val="none" w:sz="0" w:space="0" w:color="auto"/>
        <w:left w:val="none" w:sz="0" w:space="0" w:color="auto"/>
        <w:bottom w:val="none" w:sz="0" w:space="0" w:color="auto"/>
        <w:right w:val="none" w:sz="0" w:space="0" w:color="auto"/>
      </w:divBdr>
      <w:divsChild>
        <w:div w:id="17321287">
          <w:marLeft w:val="0"/>
          <w:marRight w:val="0"/>
          <w:marTop w:val="0"/>
          <w:marBottom w:val="0"/>
          <w:divBdr>
            <w:top w:val="none" w:sz="0" w:space="0" w:color="auto"/>
            <w:left w:val="none" w:sz="0" w:space="0" w:color="auto"/>
            <w:bottom w:val="none" w:sz="0" w:space="0" w:color="auto"/>
            <w:right w:val="none" w:sz="0" w:space="0" w:color="auto"/>
          </w:divBdr>
          <w:divsChild>
            <w:div w:id="1541866119">
              <w:marLeft w:val="0"/>
              <w:marRight w:val="0"/>
              <w:marTop w:val="0"/>
              <w:marBottom w:val="0"/>
              <w:divBdr>
                <w:top w:val="single" w:sz="24" w:space="0" w:color="auto"/>
                <w:left w:val="single" w:sz="24" w:space="0" w:color="auto"/>
                <w:bottom w:val="single" w:sz="24" w:space="0" w:color="auto"/>
                <w:right w:val="single" w:sz="24" w:space="0" w:color="auto"/>
              </w:divBdr>
              <w:divsChild>
                <w:div w:id="59140032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nu.postimees.ee/8129580/kaitsetoostuspargina-on-soelale-jaanud-kaks-kohta-tostamaa-lahistel?fbclid=IwY2xjawGi9IlleHRuA2FlbQIxMQABHRvUDygJ9cXo71a1WfwsanBJkR42bCRt8yu_qQvKAMLl6ai1R4WY5ZujeA_aem_nTzloCeR0glSoyIUAQV3BQ" TargetMode="External"/><Relationship Id="rId3" Type="http://schemas.openxmlformats.org/officeDocument/2006/relationships/settings" Target="settings.xml"/><Relationship Id="rId7" Type="http://schemas.openxmlformats.org/officeDocument/2006/relationships/hyperlink" Target="https://kaitseministeerium.ee/et/planeeringud/kaitsetoostus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itseministeerium.ee/sites/default/files/20240209_vv_korraldus_sk_toostuspark_rep.pdf" TargetMode="External"/><Relationship Id="rId5" Type="http://schemas.openxmlformats.org/officeDocument/2006/relationships/hyperlink" Target="mailto:info@kaitseministeerium.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Naber, Kati</dc:creator>
  <cp:keywords/>
  <dc:description/>
  <cp:lastModifiedBy>Naber, Kati</cp:lastModifiedBy>
  <cp:revision>80</cp:revision>
  <dcterms:created xsi:type="dcterms:W3CDTF">2024-11-14T12:06:00Z</dcterms:created>
  <dcterms:modified xsi:type="dcterms:W3CDTF">2024-11-14T15:59:00Z</dcterms:modified>
</cp:coreProperties>
</file>